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pacing w:val="10"/>
        </w:rPr>
      </w:pPr>
      <w:r>
        <w:rPr>
          <w:b w:val="1"/>
          <w:spacing w:val="10"/>
        </w:rPr>
        <w:t>Частное общеобразовательное учреждение</w:t>
      </w:r>
    </w:p>
    <w:p w14:paraId="03000000">
      <w:pPr>
        <w:ind/>
        <w:jc w:val="center"/>
        <w:rPr>
          <w:b w:val="1"/>
          <w:spacing w:val="10"/>
        </w:rPr>
      </w:pPr>
      <w:r>
        <w:rPr>
          <w:b w:val="1"/>
          <w:spacing w:val="10"/>
        </w:rPr>
        <w:t>«Кингисеппская средняя общеобразовательная школа Православной культуры»</w:t>
      </w:r>
    </w:p>
    <w:p w14:paraId="04000000">
      <w:pPr>
        <w:ind/>
        <w:jc w:val="center"/>
        <w:rPr>
          <w:b w:val="1"/>
          <w:spacing w:val="10"/>
        </w:rPr>
      </w:pPr>
      <w:r>
        <w:rPr>
          <w:b w:val="1"/>
          <w:spacing w:val="10"/>
        </w:rPr>
        <w:t>(ЧОУ «Школа Православной культуры»)</w:t>
      </w:r>
    </w:p>
    <w:p w14:paraId="05000000">
      <w:pPr>
        <w:ind w:firstLine="5040" w:left="0"/>
        <w:jc w:val="right"/>
      </w:pPr>
    </w:p>
    <w:p w14:paraId="06000000">
      <w:pPr>
        <w:ind w:firstLine="5040" w:left="0"/>
        <w:jc w:val="right"/>
      </w:pPr>
    </w:p>
    <w:p w14:paraId="07000000">
      <w:pPr>
        <w:ind w:firstLine="5040" w:left="0"/>
        <w:jc w:val="right"/>
        <w:rPr>
          <w:b w:val="1"/>
        </w:rPr>
      </w:pPr>
      <w:r>
        <w:t>УТВЕРЖДАЮ</w:t>
      </w:r>
    </w:p>
    <w:p w14:paraId="08000000">
      <w:pPr>
        <w:ind w:firstLine="5040" w:left="0"/>
        <w:jc w:val="right"/>
      </w:pPr>
      <w:r>
        <w:t>директо</w:t>
      </w:r>
      <w:r>
        <w:t>р ___________________________</w:t>
      </w:r>
    </w:p>
    <w:p w14:paraId="09000000">
      <w:pPr>
        <w:ind w:firstLine="5040" w:left="0"/>
        <w:jc w:val="right"/>
      </w:pPr>
      <w:r>
        <w:t>Куприянов А. В.</w:t>
      </w:r>
    </w:p>
    <w:p w14:paraId="0A000000">
      <w:pPr>
        <w:ind w:firstLine="5040" w:left="0"/>
        <w:jc w:val="right"/>
      </w:pPr>
      <w:r>
        <w:t>« ____» _____________ 20</w:t>
      </w:r>
      <w:r>
        <w:t>23</w:t>
      </w:r>
      <w:r>
        <w:t xml:space="preserve"> г.</w:t>
      </w:r>
    </w:p>
    <w:p w14:paraId="0B000000">
      <w:pPr>
        <w:ind/>
        <w:jc w:val="center"/>
        <w:outlineLvl w:val="0"/>
        <w:rPr>
          <w:b w:val="1"/>
          <w:sz w:val="26"/>
        </w:rPr>
      </w:pPr>
    </w:p>
    <w:p w14:paraId="0C000000">
      <w:pPr>
        <w:ind/>
        <w:jc w:val="center"/>
        <w:outlineLvl w:val="0"/>
        <w:rPr>
          <w:b w:val="1"/>
          <w:sz w:val="26"/>
        </w:rPr>
      </w:pPr>
    </w:p>
    <w:p w14:paraId="0D000000">
      <w:pPr>
        <w:ind/>
        <w:jc w:val="center"/>
        <w:outlineLvl w:val="0"/>
        <w:rPr>
          <w:b w:val="1"/>
          <w:sz w:val="26"/>
        </w:rPr>
      </w:pPr>
    </w:p>
    <w:p w14:paraId="0E000000">
      <w:pPr>
        <w:ind/>
        <w:jc w:val="center"/>
        <w:outlineLvl w:val="0"/>
        <w:rPr>
          <w:b w:val="1"/>
          <w:sz w:val="26"/>
        </w:rPr>
      </w:pPr>
    </w:p>
    <w:p w14:paraId="0F000000">
      <w:pPr>
        <w:ind/>
        <w:jc w:val="center"/>
        <w:outlineLvl w:val="0"/>
        <w:rPr>
          <w:b w:val="1"/>
          <w:sz w:val="26"/>
        </w:rPr>
      </w:pPr>
    </w:p>
    <w:p w14:paraId="10000000">
      <w:pPr>
        <w:ind/>
        <w:jc w:val="center"/>
        <w:outlineLvl w:val="0"/>
        <w:rPr>
          <w:b w:val="1"/>
          <w:sz w:val="26"/>
        </w:rPr>
      </w:pPr>
    </w:p>
    <w:p w14:paraId="11000000">
      <w:pPr>
        <w:ind/>
        <w:jc w:val="center"/>
        <w:outlineLvl w:val="0"/>
        <w:rPr>
          <w:b w:val="1"/>
          <w:sz w:val="26"/>
        </w:rPr>
      </w:pPr>
    </w:p>
    <w:p w14:paraId="12000000">
      <w:pPr>
        <w:ind/>
        <w:jc w:val="center"/>
        <w:outlineLvl w:val="0"/>
        <w:rPr>
          <w:b w:val="1"/>
          <w:sz w:val="26"/>
        </w:rPr>
      </w:pPr>
    </w:p>
    <w:p w14:paraId="13000000">
      <w:pPr>
        <w:ind/>
        <w:jc w:val="center"/>
        <w:outlineLvl w:val="0"/>
        <w:rPr>
          <w:b w:val="1"/>
          <w:sz w:val="26"/>
        </w:rPr>
      </w:pPr>
    </w:p>
    <w:p w14:paraId="14000000">
      <w:pPr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РАБОЧАЯ ПРОГРАММА</w:t>
      </w:r>
    </w:p>
    <w:p w14:paraId="15000000">
      <w:pPr>
        <w:ind/>
        <w:jc w:val="center"/>
        <w:outlineLvl w:val="0"/>
        <w:rPr>
          <w:b w:val="1"/>
          <w:sz w:val="26"/>
        </w:rPr>
      </w:pPr>
    </w:p>
    <w:p w14:paraId="16000000">
      <w:pPr>
        <w:ind/>
        <w:jc w:val="center"/>
        <w:outlineLvl w:val="0"/>
        <w:rPr>
          <w:b w:val="1"/>
          <w:sz w:val="26"/>
        </w:rPr>
      </w:pPr>
    </w:p>
    <w:p w14:paraId="17000000">
      <w:pPr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Основы православно</w:t>
      </w:r>
      <w:r>
        <w:rPr>
          <w:b w:val="1"/>
          <w:sz w:val="26"/>
        </w:rPr>
        <w:t>й культуры</w:t>
      </w:r>
    </w:p>
    <w:p w14:paraId="18000000">
      <w:pPr>
        <w:ind/>
        <w:jc w:val="center"/>
        <w:outlineLvl w:val="0"/>
        <w:rPr>
          <w:b w:val="1"/>
          <w:sz w:val="26"/>
        </w:rPr>
      </w:pPr>
    </w:p>
    <w:p w14:paraId="19000000">
      <w:pPr>
        <w:ind w:firstLine="0" w:left="72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 xml:space="preserve">1 </w:t>
      </w:r>
      <w:r>
        <w:rPr>
          <w:b w:val="1"/>
          <w:sz w:val="26"/>
        </w:rPr>
        <w:t>-</w:t>
      </w:r>
      <w:r>
        <w:rPr>
          <w:b w:val="1"/>
          <w:sz w:val="26"/>
        </w:rPr>
        <w:t xml:space="preserve"> 4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классы</w:t>
      </w:r>
    </w:p>
    <w:p w14:paraId="1A000000">
      <w:pPr>
        <w:ind/>
        <w:jc w:val="center"/>
        <w:outlineLvl w:val="0"/>
        <w:rPr>
          <w:b w:val="1"/>
          <w:sz w:val="26"/>
        </w:rPr>
      </w:pPr>
    </w:p>
    <w:p w14:paraId="1B000000">
      <w:pPr>
        <w:ind/>
        <w:jc w:val="center"/>
        <w:outlineLvl w:val="0"/>
        <w:rPr>
          <w:b w:val="1"/>
          <w:sz w:val="26"/>
        </w:rPr>
      </w:pPr>
    </w:p>
    <w:p w14:paraId="1C000000">
      <w:pPr>
        <w:ind/>
        <w:jc w:val="center"/>
        <w:outlineLvl w:val="0"/>
        <w:rPr>
          <w:b w:val="1"/>
          <w:sz w:val="26"/>
        </w:rPr>
      </w:pPr>
    </w:p>
    <w:p w14:paraId="1D000000">
      <w:pPr>
        <w:ind/>
        <w:jc w:val="center"/>
        <w:outlineLvl w:val="0"/>
        <w:rPr>
          <w:b w:val="1"/>
          <w:sz w:val="26"/>
        </w:rPr>
      </w:pPr>
    </w:p>
    <w:p w14:paraId="1E000000">
      <w:pPr>
        <w:ind/>
        <w:jc w:val="center"/>
        <w:outlineLvl w:val="0"/>
        <w:rPr>
          <w:b w:val="1"/>
          <w:sz w:val="26"/>
        </w:rPr>
      </w:pPr>
    </w:p>
    <w:p w14:paraId="1F000000">
      <w:pPr>
        <w:ind/>
        <w:jc w:val="center"/>
        <w:outlineLvl w:val="0"/>
        <w:rPr>
          <w:b w:val="1"/>
          <w:sz w:val="26"/>
        </w:rPr>
      </w:pPr>
    </w:p>
    <w:p w14:paraId="20000000">
      <w:pPr>
        <w:ind/>
        <w:jc w:val="center"/>
        <w:outlineLvl w:val="0"/>
        <w:rPr>
          <w:b w:val="1"/>
          <w:sz w:val="26"/>
        </w:rPr>
      </w:pPr>
    </w:p>
    <w:p w14:paraId="21000000">
      <w:pPr>
        <w:ind/>
        <w:jc w:val="center"/>
        <w:outlineLvl w:val="0"/>
        <w:rPr>
          <w:b w:val="1"/>
          <w:sz w:val="26"/>
        </w:rPr>
      </w:pPr>
    </w:p>
    <w:p w14:paraId="22000000">
      <w:pPr>
        <w:ind/>
        <w:jc w:val="center"/>
        <w:outlineLvl w:val="0"/>
        <w:rPr>
          <w:b w:val="1"/>
          <w:sz w:val="26"/>
        </w:rPr>
      </w:pPr>
    </w:p>
    <w:p w14:paraId="23000000">
      <w:pPr>
        <w:ind/>
        <w:jc w:val="center"/>
        <w:outlineLvl w:val="0"/>
        <w:rPr>
          <w:b w:val="1"/>
          <w:sz w:val="26"/>
        </w:rPr>
      </w:pPr>
    </w:p>
    <w:p w14:paraId="24000000">
      <w:pPr>
        <w:ind/>
        <w:jc w:val="center"/>
        <w:outlineLvl w:val="0"/>
        <w:rPr>
          <w:b w:val="1"/>
          <w:sz w:val="26"/>
        </w:rPr>
      </w:pPr>
    </w:p>
    <w:p w14:paraId="25000000">
      <w:pPr>
        <w:ind/>
        <w:jc w:val="center"/>
        <w:outlineLvl w:val="0"/>
        <w:rPr>
          <w:b w:val="1"/>
          <w:sz w:val="26"/>
        </w:rPr>
      </w:pPr>
    </w:p>
    <w:p w14:paraId="26000000">
      <w:pPr>
        <w:ind/>
        <w:jc w:val="center"/>
        <w:outlineLvl w:val="0"/>
        <w:rPr>
          <w:b w:val="1"/>
          <w:sz w:val="26"/>
        </w:rPr>
      </w:pPr>
    </w:p>
    <w:p w14:paraId="27000000">
      <w:pPr>
        <w:ind/>
        <w:jc w:val="center"/>
        <w:outlineLvl w:val="0"/>
        <w:rPr>
          <w:b w:val="1"/>
          <w:sz w:val="26"/>
        </w:rPr>
      </w:pPr>
    </w:p>
    <w:p w14:paraId="28000000">
      <w:pPr>
        <w:ind/>
        <w:jc w:val="center"/>
        <w:outlineLvl w:val="0"/>
        <w:rPr>
          <w:b w:val="1"/>
          <w:sz w:val="26"/>
        </w:rPr>
      </w:pPr>
    </w:p>
    <w:p w14:paraId="29000000">
      <w:pPr>
        <w:ind/>
        <w:jc w:val="center"/>
        <w:outlineLvl w:val="0"/>
        <w:rPr>
          <w:b w:val="1"/>
          <w:sz w:val="26"/>
        </w:rPr>
      </w:pPr>
    </w:p>
    <w:p w14:paraId="2A000000">
      <w:pPr>
        <w:ind/>
        <w:jc w:val="center"/>
        <w:outlineLvl w:val="0"/>
        <w:rPr>
          <w:b w:val="1"/>
          <w:sz w:val="26"/>
        </w:rPr>
      </w:pPr>
    </w:p>
    <w:p w14:paraId="2B000000">
      <w:pPr>
        <w:ind/>
        <w:jc w:val="center"/>
        <w:outlineLvl w:val="0"/>
        <w:rPr>
          <w:b w:val="1"/>
          <w:sz w:val="26"/>
        </w:rPr>
      </w:pPr>
    </w:p>
    <w:p w14:paraId="2C000000">
      <w:pPr>
        <w:ind/>
        <w:jc w:val="center"/>
        <w:outlineLvl w:val="0"/>
        <w:rPr>
          <w:b w:val="1"/>
          <w:sz w:val="26"/>
        </w:rPr>
      </w:pPr>
    </w:p>
    <w:p w14:paraId="2D000000">
      <w:pPr>
        <w:ind/>
        <w:jc w:val="center"/>
        <w:outlineLvl w:val="0"/>
        <w:rPr>
          <w:b w:val="1"/>
          <w:sz w:val="26"/>
        </w:rPr>
      </w:pPr>
    </w:p>
    <w:p w14:paraId="2E000000">
      <w:pPr>
        <w:ind/>
        <w:jc w:val="center"/>
        <w:outlineLvl w:val="0"/>
        <w:rPr>
          <w:b w:val="1"/>
          <w:sz w:val="26"/>
        </w:rPr>
      </w:pPr>
    </w:p>
    <w:p w14:paraId="2F000000">
      <w:pPr>
        <w:ind/>
        <w:jc w:val="center"/>
        <w:outlineLvl w:val="0"/>
        <w:rPr>
          <w:b w:val="1"/>
          <w:sz w:val="26"/>
        </w:rPr>
      </w:pPr>
    </w:p>
    <w:p w14:paraId="30000000">
      <w:pPr>
        <w:ind/>
        <w:jc w:val="center"/>
        <w:outlineLvl w:val="0"/>
        <w:rPr>
          <w:b w:val="1"/>
          <w:sz w:val="26"/>
        </w:rPr>
      </w:pPr>
    </w:p>
    <w:p w14:paraId="31000000">
      <w:pPr>
        <w:ind/>
        <w:jc w:val="center"/>
        <w:outlineLvl w:val="0"/>
        <w:rPr>
          <w:b w:val="1"/>
          <w:sz w:val="26"/>
        </w:rPr>
      </w:pPr>
    </w:p>
    <w:p w14:paraId="32000000">
      <w:pPr>
        <w:ind/>
        <w:jc w:val="center"/>
        <w:outlineLvl w:val="0"/>
        <w:rPr>
          <w:b w:val="1"/>
        </w:rPr>
      </w:pPr>
      <w:r>
        <w:rPr>
          <w:b w:val="1"/>
        </w:rPr>
        <w:t>1. Пл</w:t>
      </w:r>
      <w:r>
        <w:rPr>
          <w:b w:val="1"/>
        </w:rPr>
        <w:t>анируемые результаты освоения учебного предмета (курса).</w:t>
      </w:r>
    </w:p>
    <w:p w14:paraId="33000000">
      <w:pPr>
        <w:ind/>
        <w:jc w:val="both"/>
        <w:outlineLvl w:val="0"/>
      </w:pPr>
      <w:r>
        <w:t xml:space="preserve">         </w:t>
      </w:r>
      <w:r>
        <w:t>П</w:t>
      </w:r>
      <w:r>
        <w:t>рограмма по учебному предмету (курсу) «Православная культура» (Основы православной культуры) для 1 –</w:t>
      </w:r>
      <w:r>
        <w:t xml:space="preserve"> </w:t>
      </w:r>
      <w:r>
        <w:t>4 классов разработана с учетом нормативных актов, документов и материалов:  </w:t>
      </w:r>
    </w:p>
    <w:p w14:paraId="34000000">
      <w:pPr>
        <w:ind/>
        <w:jc w:val="both"/>
        <w:outlineLvl w:val="0"/>
      </w:pPr>
      <w:r>
        <w:t xml:space="preserve">Конституции </w:t>
      </w:r>
      <w:r>
        <w:t>Российской Федерации (1993);</w:t>
      </w:r>
    </w:p>
    <w:p w14:paraId="35000000">
      <w:pPr>
        <w:ind/>
        <w:jc w:val="both"/>
        <w:outlineLvl w:val="0"/>
      </w:pPr>
      <w:r>
        <w:t>Федерального закона от 29.12.2012 № 273-ФЗ «Об образовании в Российской Федерации»;</w:t>
      </w:r>
    </w:p>
    <w:p w14:paraId="36000000">
      <w:pPr>
        <w:ind/>
        <w:jc w:val="both"/>
        <w:outlineLvl w:val="0"/>
      </w:pPr>
      <w:r>
        <w:t>ФГОС начального общего образования (Утвержден Приказом Минобрнауки России от 06.10.2009 № 373); </w:t>
      </w:r>
    </w:p>
    <w:p w14:paraId="37000000">
      <w:pPr>
        <w:ind/>
        <w:jc w:val="both"/>
        <w:outlineLvl w:val="0"/>
      </w:pPr>
      <w:r>
        <w:t>Стратегии развит</w:t>
      </w:r>
      <w:r>
        <w:t>ия воспитания в Российской Фед</w:t>
      </w:r>
      <w:r>
        <w:t>ерации на период до 2025 года (утверждена Распоряжением Правительства Российской Федерации от 29.05.2015 № 996-р);</w:t>
      </w:r>
    </w:p>
    <w:p w14:paraId="38000000">
      <w:pPr>
        <w:ind/>
        <w:jc w:val="both"/>
        <w:outlineLvl w:val="0"/>
      </w:pPr>
      <w:r>
        <w:t>Примерного содержания образования по учебному предмету «Православная культура». Приложение к письму Минобразования России от 22.10.2002 № 14-52-876ин/16 «О примерном содержании образования по учебному предм</w:t>
      </w:r>
      <w:r>
        <w:t>ету «Православная культура»».</w:t>
      </w:r>
    </w:p>
    <w:p w14:paraId="39000000">
      <w:pPr>
        <w:ind/>
        <w:jc w:val="both"/>
        <w:outlineLvl w:val="0"/>
      </w:pPr>
      <w:r>
        <w:t>Изучение учебного пр</w:t>
      </w:r>
      <w:r>
        <w:t>едмета (курса) «Православная культура» (Основы православной культуры) на уровне начального общего образования должно обеспечить достижение следующих целей начального общего образования, конкретизированных с</w:t>
      </w:r>
      <w:r>
        <w:t xml:space="preserve"> учетом специфики учебного предмета (курса):</w:t>
      </w:r>
    </w:p>
    <w:p w14:paraId="3A000000">
      <w:pPr>
        <w:numPr>
          <w:ilvl w:val="0"/>
          <w:numId w:val="1"/>
        </w:numPr>
        <w:ind/>
        <w:jc w:val="both"/>
        <w:outlineLvl w:val="0"/>
      </w:pPr>
      <w:r>
        <w:t>приоб</w:t>
      </w:r>
      <w:r>
        <w:t>ретение учащимся знаний об основах православной культуры, традиции, соответствующих умений и навыков, определяемых личностными, семейными, общественными, государственными потребностями в духовно-нравственно</w:t>
      </w:r>
      <w:r>
        <w:t>м развитии и воспитании; </w:t>
      </w:r>
    </w:p>
    <w:p w14:paraId="3B000000">
      <w:pPr>
        <w:numPr>
          <w:ilvl w:val="0"/>
          <w:numId w:val="1"/>
        </w:numPr>
        <w:ind/>
        <w:jc w:val="both"/>
        <w:outlineLvl w:val="0"/>
      </w:pPr>
      <w:r>
        <w:t>становление и развитие л</w:t>
      </w:r>
      <w:r>
        <w:t>ичности обучающегося в ее самобытности, уникальности, неповторимости в процессе приобщения к традиционным духовно-нравственным ценностям.</w:t>
      </w:r>
    </w:p>
    <w:p w14:paraId="3C000000">
      <w:pPr>
        <w:ind/>
        <w:jc w:val="both"/>
        <w:outlineLvl w:val="0"/>
      </w:pPr>
      <w:r>
        <w:t xml:space="preserve">     </w:t>
      </w:r>
      <w:r>
        <w:t>Планируемые результаты освоения учебного предмета (курса) «Православная культура» (Основы православной культуры) в 1–4</w:t>
      </w:r>
      <w:r>
        <w:t xml:space="preserve"> классах формулируются в связи с требованиями к результатам обучающихся, освоивших основную образовательную программу начального общего образования, установленных ФГОС начального общего образовани</w:t>
      </w:r>
      <w:r>
        <w:t>я. </w:t>
      </w:r>
    </w:p>
    <w:p w14:paraId="3D000000">
      <w:pPr>
        <w:ind/>
        <w:jc w:val="both"/>
        <w:outlineLvl w:val="0"/>
        <w:rPr>
          <w:b w:val="1"/>
        </w:rPr>
      </w:pPr>
      <w:r>
        <w:rPr>
          <w:b w:val="1"/>
        </w:rPr>
        <w:t xml:space="preserve">               </w:t>
      </w:r>
      <w:r>
        <w:rPr>
          <w:b w:val="1"/>
        </w:rPr>
        <w:t>Личностные результаты освоения учебного предмета (курса)</w:t>
      </w:r>
      <w:r>
        <w:rPr>
          <w:b w:val="1"/>
        </w:rPr>
        <w:t xml:space="preserve"> должны отражать:</w:t>
      </w:r>
    </w:p>
    <w:p w14:paraId="3E000000">
      <w:pPr>
        <w:ind/>
        <w:jc w:val="both"/>
        <w:outlineLvl w:val="0"/>
      </w:pPr>
      <w:r>
        <w:t>1) формирование основ российской гражданской идентичности, ценностей многонационального российского общества; осознание своей этни</w:t>
      </w:r>
      <w:r>
        <w:t>ческой и национальной принадлежности; становление православных христианских ценностных ориентаций;</w:t>
      </w:r>
    </w:p>
    <w:p w14:paraId="3F000000">
      <w:pPr>
        <w:ind/>
        <w:jc w:val="both"/>
        <w:outlineLvl w:val="0"/>
      </w:pPr>
      <w:r>
        <w:t>2) формир</w:t>
      </w:r>
      <w:r>
        <w:t>ование целостного взгляда на мир в его органичном единстве и разнообразии природы, народов, культур и религий; </w:t>
      </w:r>
    </w:p>
    <w:p w14:paraId="40000000">
      <w:pPr>
        <w:ind/>
        <w:jc w:val="both"/>
        <w:outlineLvl w:val="0"/>
      </w:pPr>
      <w:r>
        <w:t>3) формирование уважительного отношения к истории и культуре других народов и религий; </w:t>
      </w:r>
    </w:p>
    <w:p w14:paraId="41000000">
      <w:pPr>
        <w:ind/>
        <w:jc w:val="both"/>
        <w:outlineLvl w:val="0"/>
      </w:pPr>
      <w:r>
        <w:t>4) овладение начальными навыками адаптации в динамично и</w:t>
      </w:r>
      <w:r>
        <w:t>зменяющемся мире с опорой на нравственное содержание православной культуры; </w:t>
      </w:r>
    </w:p>
    <w:p w14:paraId="42000000">
      <w:pPr>
        <w:ind/>
        <w:jc w:val="both"/>
        <w:outlineLvl w:val="0"/>
      </w:pPr>
      <w:r>
        <w:t xml:space="preserve">5) развитие </w:t>
      </w:r>
      <w:r>
        <w:t>мотивов учебной деятельности и формирование личностного смысла учения с опорой на нравственное содержание православной культуры; </w:t>
      </w:r>
    </w:p>
    <w:p w14:paraId="43000000">
      <w:pPr>
        <w:ind/>
        <w:jc w:val="both"/>
        <w:outlineLvl w:val="0"/>
      </w:pPr>
      <w:r>
        <w:t>6) развитие самостоятельности и лично</w:t>
      </w:r>
      <w:r>
        <w:t>й ответственности за свои поступки, в том числе в информационной деятельности, на основе нравственных норм православной христианской традиции; </w:t>
      </w:r>
    </w:p>
    <w:p w14:paraId="44000000">
      <w:pPr>
        <w:ind/>
        <w:jc w:val="both"/>
        <w:outlineLvl w:val="0"/>
      </w:pPr>
      <w:r>
        <w:t>7) формирование эстетических потребностей и чувств в связи с изучением основ православной культуры;</w:t>
      </w:r>
    </w:p>
    <w:p w14:paraId="45000000">
      <w:pPr>
        <w:ind/>
        <w:jc w:val="both"/>
        <w:outlineLvl w:val="0"/>
      </w:pPr>
      <w:r>
        <w:t xml:space="preserve">8) развитие </w:t>
      </w:r>
      <w:r>
        <w:t>этических качеств доброжелательности, отзывчивости, сочувствия через усвоение нравственных норм, принятых в православной культуре; </w:t>
      </w:r>
    </w:p>
    <w:p w14:paraId="46000000">
      <w:pPr>
        <w:ind/>
        <w:jc w:val="both"/>
        <w:outlineLvl w:val="0"/>
      </w:pPr>
      <w:r>
        <w:t>9) развитие навыков сотрудничества с взрослыми и сверстниками, умения не создавать конфликты, находить выходы из конфликтных</w:t>
      </w:r>
      <w:r>
        <w:t xml:space="preserve"> ситуаций с учетом нравственных норм, принятых в православной культуре; </w:t>
      </w:r>
    </w:p>
    <w:p w14:paraId="47000000">
      <w:pPr>
        <w:ind/>
        <w:jc w:val="both"/>
        <w:outlineLvl w:val="0"/>
      </w:pPr>
      <w:r>
        <w:t>10) формирование уст</w:t>
      </w:r>
      <w:r>
        <w:t xml:space="preserve">ановки на безопасный, здоровый образ жизни, мотивации к творческому труду и бережному отношению к материальным и духовным ценностям с учетом традиций православной </w:t>
      </w:r>
      <w:r>
        <w:t>культуры. </w:t>
      </w:r>
    </w:p>
    <w:p w14:paraId="48000000">
      <w:pPr>
        <w:ind/>
        <w:jc w:val="center"/>
        <w:outlineLvl w:val="0"/>
        <w:rPr>
          <w:b w:val="1"/>
        </w:rPr>
      </w:pPr>
      <w:r>
        <w:rPr>
          <w:b w:val="1"/>
        </w:rPr>
        <w:t>Метапредметные результаты освоения учебного предмета (курса) должны отражать:</w:t>
      </w:r>
    </w:p>
    <w:p w14:paraId="49000000">
      <w:pPr>
        <w:ind/>
        <w:jc w:val="both"/>
        <w:outlineLvl w:val="0"/>
      </w:pPr>
      <w:r>
        <w:t>1) овладение способностью понимать цели и задачи учебной деятельности, осуществлять поиск средств ее реализации;</w:t>
      </w:r>
    </w:p>
    <w:p w14:paraId="4A000000">
      <w:pPr>
        <w:ind/>
        <w:jc w:val="both"/>
        <w:outlineLvl w:val="0"/>
      </w:pPr>
      <w:r>
        <w:t>2) освоение способов решения проблем творческого и пои</w:t>
      </w:r>
      <w:r>
        <w:t>скового характера с учетом специфики изучения религиозной культуры;</w:t>
      </w:r>
    </w:p>
    <w:p w14:paraId="4B000000">
      <w:pPr>
        <w:ind/>
        <w:jc w:val="both"/>
        <w:outlineLvl w:val="0"/>
      </w:pPr>
      <w:r>
        <w:t>3) формирование умения планиро</w:t>
      </w:r>
      <w:r>
        <w:t>вать, контролировать и оценивать учебные действия в соответствии с поставленной задачей, условиями ее реализации; определять наиболее эффективные способы дост</w:t>
      </w:r>
      <w:r>
        <w:t>ижения результата;</w:t>
      </w:r>
    </w:p>
    <w:p w14:paraId="4C000000">
      <w:pPr>
        <w:ind/>
        <w:jc w:val="both"/>
        <w:outlineLvl w:val="0"/>
      </w:pPr>
      <w:r>
        <w:t>4) формирование умения понимать причины успеха/неуспеха учебной деятельности и способности конструктивно действовать даже в ситу</w:t>
      </w:r>
      <w:r>
        <w:t>ациях неуспеха;</w:t>
      </w:r>
    </w:p>
    <w:p w14:paraId="4D000000">
      <w:pPr>
        <w:ind/>
        <w:jc w:val="both"/>
        <w:outlineLvl w:val="0"/>
      </w:pPr>
      <w:r>
        <w:t>5) освоение начальных форм познавательной и личностной рефлексии с учетом возможностей личнос</w:t>
      </w:r>
      <w:r>
        <w:t>тного развития в православной культуре;</w:t>
      </w:r>
    </w:p>
    <w:p w14:paraId="4E000000">
      <w:pPr>
        <w:ind/>
        <w:jc w:val="both"/>
        <w:outlineLvl w:val="0"/>
      </w:pPr>
      <w:r>
        <w:t>6) использование знаково-символических средств для создания схем решения учебных и пра</w:t>
      </w:r>
      <w:r>
        <w:t>ктических задач;</w:t>
      </w:r>
    </w:p>
    <w:p w14:paraId="4F000000">
      <w:pPr>
        <w:ind/>
        <w:jc w:val="both"/>
        <w:outlineLvl w:val="0"/>
      </w:pPr>
      <w:r>
        <w:t>7) активное использование речевых, информационных средств и технологий для решения коммуникативных и познавательн</w:t>
      </w:r>
      <w:r>
        <w:t>ых задач;</w:t>
      </w:r>
    </w:p>
    <w:p w14:paraId="50000000">
      <w:pPr>
        <w:ind/>
        <w:jc w:val="both"/>
        <w:outlineLvl w:val="0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анализа,</w:t>
      </w:r>
      <w:r>
        <w:t xml:space="preserve"> организации, и интерпретации информации в соответствии с коммуникативными и познавательными задачам</w:t>
      </w:r>
      <w:r>
        <w:t>и освоения учебного предмета (курса); в том числе умение вводить текст с помощью клавиатуры, готовить презентации, выступать с аудио-, видео- и графическим сопровожде</w:t>
      </w:r>
      <w:r>
        <w:t>нием; соблюдать нормы информационной избирательности, этики и этикета с учетом нравственны</w:t>
      </w:r>
      <w:r>
        <w:t>х принципов и норм православной культуры;</w:t>
      </w:r>
    </w:p>
    <w:p w14:paraId="51000000">
      <w:pPr>
        <w:ind/>
        <w:jc w:val="both"/>
        <w:outlineLvl w:val="0"/>
      </w:pPr>
      <w:r>
        <w:t>9) овладение навыками смыслового чтения текстов разных стилей и жанров в соответст</w:t>
      </w:r>
      <w:r>
        <w:t>вии с содержанием учебного предмета (курса); осознанно строить речевое высказывание и составлять тексты о православной культуре в устной и письменной формах; </w:t>
      </w:r>
    </w:p>
    <w:p w14:paraId="52000000">
      <w:pPr>
        <w:ind/>
        <w:jc w:val="both"/>
        <w:outlineLvl w:val="0"/>
      </w:pPr>
      <w:r>
        <w:t>10) овладение л</w:t>
      </w:r>
      <w:r>
        <w:t>огическими действиями сравнения, анализа, синтеза, обобщения, классификации по род</w:t>
      </w:r>
      <w:r>
        <w:t>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53000000">
      <w:pPr>
        <w:ind/>
        <w:jc w:val="both"/>
        <w:outlineLvl w:val="0"/>
      </w:pPr>
      <w:r>
        <w:t>11) готовность слушать собеседника и вести д</w:t>
      </w:r>
      <w:r>
        <w:t>иалог; признавать возможность наличия различных точек зрения; излагать свое мнение</w:t>
      </w:r>
      <w:r>
        <w:t xml:space="preserve"> и аргументировать точку зрения и оценку событий с учетом нравственных принципов и ценностей православной культуры; </w:t>
      </w:r>
    </w:p>
    <w:p w14:paraId="54000000">
      <w:pPr>
        <w:ind/>
        <w:jc w:val="both"/>
        <w:outlineLvl w:val="0"/>
      </w:pPr>
      <w:r>
        <w:t xml:space="preserve">12) определение общей цели и путей ее достижения; умение </w:t>
      </w:r>
      <w:r>
        <w:t>договариваться о распределении функций и ролей в совместной деятельности; адекватн</w:t>
      </w:r>
      <w:r>
        <w:t>ая оценка собственного поведения и поведения окружающих;</w:t>
      </w:r>
    </w:p>
    <w:p w14:paraId="55000000">
      <w:pPr>
        <w:ind/>
        <w:jc w:val="both"/>
        <w:outlineLvl w:val="0"/>
      </w:pPr>
      <w:r>
        <w:t>13) готовность конструктивно разрешать конфликты посредством учета интересов сторон и сотрудничества;</w:t>
      </w:r>
    </w:p>
    <w:p w14:paraId="56000000">
      <w:pPr>
        <w:ind/>
        <w:jc w:val="both"/>
        <w:outlineLvl w:val="0"/>
      </w:pPr>
      <w:r>
        <w:t>14) овладение н</w:t>
      </w:r>
      <w:r>
        <w:t>ачальными сведениями о сущности и особенностях объектов, процессов и явлений дейст</w:t>
      </w:r>
      <w:r>
        <w:t>вительности (социальных, культурных) в соответствии с осваиваемым содержанием учебного предмета (курса) православной культуры; </w:t>
      </w:r>
    </w:p>
    <w:p w14:paraId="57000000">
      <w:pPr>
        <w:ind/>
        <w:jc w:val="both"/>
        <w:outlineLvl w:val="0"/>
      </w:pPr>
      <w:r>
        <w:t>15) овладение базовыми предметными и межпредме</w:t>
      </w:r>
      <w:r>
        <w:t>тными понятиями, отражающими существенные связи и отношения между объектами и проц</w:t>
      </w:r>
      <w:r>
        <w:t>ессами, изучаемыми при освоении содержания учебного предмета (курса) православной культуры, при изучении других учебных дисциплин в начальной школе; </w:t>
      </w:r>
    </w:p>
    <w:p w14:paraId="58000000">
      <w:pPr>
        <w:ind/>
        <w:jc w:val="both"/>
        <w:outlineLvl w:val="0"/>
      </w:pPr>
      <w:r>
        <w:t>16) умение работать в ма</w:t>
      </w:r>
      <w:r>
        <w:t>териальной и информационной среде начального общего образования в соответствии с с</w:t>
      </w:r>
      <w:r>
        <w:t>одержанием учебного предмета (курса) православной культуры. </w:t>
      </w:r>
    </w:p>
    <w:p w14:paraId="59000000">
      <w:pPr>
        <w:ind/>
        <w:jc w:val="center"/>
        <w:outlineLvl w:val="0"/>
      </w:pPr>
      <w:r>
        <w:rPr>
          <w:b w:val="1"/>
        </w:rPr>
        <w:t>Предметные результаты освоения учебного предмета (курса) должны отражать</w:t>
      </w:r>
      <w:r>
        <w:t>:</w:t>
      </w:r>
    </w:p>
    <w:p w14:paraId="5A000000">
      <w:pPr>
        <w:ind/>
        <w:jc w:val="both"/>
        <w:outlineLvl w:val="0"/>
      </w:pPr>
      <w:r>
        <w:t>1) знание основного содержания учебного</w:t>
      </w:r>
      <w:r>
        <w:t xml:space="preserve"> предмета (курса) православной культуры (вера, мораль, священные книги и места, со</w:t>
      </w:r>
      <w:r>
        <w:t>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14:paraId="5B000000">
      <w:pPr>
        <w:ind/>
        <w:jc w:val="both"/>
        <w:outlineLvl w:val="0"/>
      </w:pPr>
      <w:r>
        <w:t>2) умение ориен</w:t>
      </w:r>
      <w:r>
        <w:t>тироваться в истории христианской традиции, ее формирования в России; </w:t>
      </w:r>
    </w:p>
    <w:p w14:paraId="5C000000">
      <w:pPr>
        <w:ind/>
        <w:jc w:val="both"/>
        <w:outlineLvl w:val="0"/>
      </w:pPr>
      <w:r>
        <w:t>3) на примере христианской традиции выражать понимание значения традиционных религий, религиозных культур в жизни людей, семей, народов России, российского общества, в истории России; у</w:t>
      </w:r>
      <w:r>
        <w:t>мение излагать свое мнение по поводу значения религии, религиозной культуры в жизни людей, семей, народов России и российского общества;</w:t>
      </w:r>
    </w:p>
    <w:p w14:paraId="5D000000">
      <w:pPr>
        <w:ind/>
        <w:jc w:val="both"/>
        <w:outlineLvl w:val="0"/>
      </w:pPr>
      <w:r>
        <w:t>4) способность соотносить нравственные формы поведения с нравственными нормами православной христианской морали, устана</w:t>
      </w:r>
      <w:r>
        <w:t>вливать взаимосвязь между содержанием православной культуры и поведением людей, общественными явлениями;</w:t>
      </w:r>
    </w:p>
    <w:p w14:paraId="5E000000">
      <w:pPr>
        <w:ind/>
        <w:jc w:val="both"/>
        <w:outlineLvl w:val="0"/>
      </w:pPr>
      <w:r>
        <w:t xml:space="preserve">5) умение осуществлять поиск необходимой информации для выполнения заданий по учебному предмету (курсу); участвовать в диспутах, готовить сообщения по </w:t>
      </w:r>
      <w:r>
        <w:t>выбранным темам из содержания учебного предмета (курса) православной культуры. </w:t>
      </w:r>
    </w:p>
    <w:p w14:paraId="5F000000">
      <w:pPr>
        <w:ind/>
        <w:jc w:val="center"/>
        <w:outlineLvl w:val="0"/>
        <w:rPr>
          <w:b w:val="1"/>
        </w:rPr>
      </w:pPr>
      <w:r>
        <w:rPr>
          <w:b w:val="1"/>
        </w:rPr>
        <w:t>2. Содержание учебного предмета (курса)</w:t>
      </w:r>
    </w:p>
    <w:p w14:paraId="60000000">
      <w:pPr>
        <w:ind/>
        <w:jc w:val="both"/>
        <w:outlineLvl w:val="0"/>
      </w:pPr>
      <w:r>
        <w:t xml:space="preserve">    </w:t>
      </w:r>
      <w:r>
        <w:t>Содержание учебного предмета (курса) «Православная культура» (Основы православной культуры) для 1–4 классов служит ориентиром для соста</w:t>
      </w:r>
      <w:r>
        <w:t>вления рабочих программ и учебно-методического обеспечения. </w:t>
      </w:r>
    </w:p>
    <w:p w14:paraId="61000000">
      <w:pPr>
        <w:ind/>
        <w:jc w:val="both"/>
        <w:outlineLvl w:val="0"/>
      </w:pPr>
      <w:r>
        <w:t>Разработчики учебно-методического обеспечения, учителя при подготовке рабочих программ могут по своему усмотрению структурировать учебный материал, определять последовательность тем, объема матер</w:t>
      </w:r>
      <w:r>
        <w:t>иала. </w:t>
      </w:r>
    </w:p>
    <w:p w14:paraId="62000000">
      <w:pPr>
        <w:ind/>
        <w:jc w:val="both"/>
        <w:outlineLvl w:val="0"/>
      </w:pPr>
      <w:r>
        <w:t>Содержание учебного предмета (курса) «Православная культура» (Основы православной культуры) в 1–4 классах включает отдельные элементы основного, систематического курса православной культуры на уровне основного общего образования по всем содержательн</w:t>
      </w:r>
      <w:r>
        <w:t>ым линиям (разделам), в том числе региональный компонент, раскрывается с учетом возрастных познавательных возможностей учащихся.</w:t>
      </w:r>
    </w:p>
    <w:p w14:paraId="63000000">
      <w:pPr>
        <w:ind/>
        <w:jc w:val="both"/>
        <w:outlineLvl w:val="0"/>
      </w:pPr>
      <w:r>
        <w:t>Православная культура.</w:t>
      </w:r>
    </w:p>
    <w:p w14:paraId="64000000">
      <w:pPr>
        <w:ind/>
        <w:jc w:val="both"/>
        <w:outlineLvl w:val="0"/>
      </w:pPr>
      <w:r>
        <w:t>Россия — наша Родина. </w:t>
      </w:r>
    </w:p>
    <w:p w14:paraId="65000000">
      <w:pPr>
        <w:ind/>
        <w:jc w:val="both"/>
        <w:outlineLvl w:val="0"/>
      </w:pPr>
      <w:r>
        <w:t>Введение в христианскую традицию. Культура и религия. Православная культура. </w:t>
      </w:r>
    </w:p>
    <w:p w14:paraId="66000000">
      <w:pPr>
        <w:ind/>
        <w:jc w:val="both"/>
        <w:outlineLvl w:val="0"/>
      </w:pPr>
      <w:r>
        <w:t xml:space="preserve">Во </w:t>
      </w:r>
      <w:r>
        <w:t>что верят православные христиане. </w:t>
      </w:r>
    </w:p>
    <w:p w14:paraId="67000000">
      <w:pPr>
        <w:ind/>
        <w:jc w:val="both"/>
        <w:outlineLvl w:val="0"/>
      </w:pPr>
      <w:r>
        <w:t>Нравственные принципы и нормы в православной культуре. Добро и зло в православной традиции. Золотое правило нравственности. Любовь к ближнему. Долг и ответственность. Милосердие и сострадание. </w:t>
      </w:r>
    </w:p>
    <w:p w14:paraId="68000000">
      <w:pPr>
        <w:ind/>
        <w:jc w:val="both"/>
        <w:outlineLvl w:val="0"/>
      </w:pPr>
      <w:r>
        <w:t>Отношение к труду в православной традиции. </w:t>
      </w:r>
    </w:p>
    <w:p w14:paraId="69000000">
      <w:pPr>
        <w:ind/>
        <w:jc w:val="both"/>
        <w:outlineLvl w:val="0"/>
      </w:pPr>
      <w:r>
        <w:t>Православие в России. </w:t>
      </w:r>
    </w:p>
    <w:p w14:paraId="6A000000">
      <w:pPr>
        <w:ind/>
        <w:jc w:val="both"/>
        <w:outlineLvl w:val="0"/>
      </w:pPr>
      <w:r>
        <w:t>Православные святыни. Храм. </w:t>
      </w:r>
    </w:p>
    <w:p w14:paraId="6B000000">
      <w:pPr>
        <w:ind/>
        <w:jc w:val="both"/>
        <w:outlineLvl w:val="0"/>
      </w:pPr>
      <w:r>
        <w:t>Православной искусство: иконы, фрески, церковное пение, прикладное творчество.</w:t>
      </w:r>
    </w:p>
    <w:p w14:paraId="6C000000">
      <w:pPr>
        <w:ind/>
        <w:jc w:val="both"/>
        <w:outlineLvl w:val="0"/>
      </w:pPr>
      <w:r>
        <w:t>Православный календарь. Праздники. </w:t>
      </w:r>
    </w:p>
    <w:p w14:paraId="6D000000">
      <w:pPr>
        <w:ind/>
        <w:jc w:val="both"/>
        <w:outlineLvl w:val="0"/>
      </w:pPr>
      <w:r>
        <w:t>Христианская семья. </w:t>
      </w:r>
    </w:p>
    <w:p w14:paraId="6E000000">
      <w:pPr>
        <w:ind/>
        <w:jc w:val="both"/>
        <w:outlineLvl w:val="0"/>
      </w:pPr>
      <w:r>
        <w:t>Любовь и уважение к Отеч</w:t>
      </w:r>
      <w:r>
        <w:t>еству в православной традиции. Патриотизм многонационального и многоконфессионального народа России. </w:t>
      </w:r>
    </w:p>
    <w:p w14:paraId="6F000000">
      <w:pPr>
        <w:ind/>
        <w:jc w:val="center"/>
        <w:outlineLvl w:val="0"/>
      </w:pPr>
      <w:r>
        <w:rPr>
          <w:b w:val="1"/>
        </w:rPr>
        <w:t>3. Тематическое планирование</w:t>
      </w:r>
      <w:r>
        <w:t>.</w:t>
      </w:r>
    </w:p>
    <w:p w14:paraId="70000000">
      <w:pPr>
        <w:ind/>
        <w:jc w:val="both"/>
        <w:outlineLvl w:val="0"/>
      </w:pPr>
      <w:r>
        <w:t xml:space="preserve">     </w:t>
      </w:r>
      <w:r>
        <w:t>На изучение учебного предмета (курса) «Православная культура» (Основы православной культуры) в 1–4 классах ориентировочно от</w:t>
      </w:r>
      <w:r>
        <w:t>водится 102 часа. Количество учебных часов в урочной форме может быть увеличено по решению образовательной организации в рамках ресурсов части учебного плана, формируемой участниками образовательных отношений и максимально допустимой недельной нагрузки обу</w:t>
      </w:r>
      <w:r>
        <w:t>чающихся по решению образовательной организации. </w:t>
      </w:r>
    </w:p>
    <w:p w14:paraId="71000000">
      <w:pPr>
        <w:ind/>
        <w:jc w:val="center"/>
        <w:outlineLvl w:val="0"/>
        <w:rPr>
          <w:b w:val="1"/>
        </w:rPr>
      </w:pPr>
      <w:r>
        <w:rPr>
          <w:b w:val="1"/>
        </w:rPr>
        <w:t>Тематическое планирование</w:t>
      </w:r>
    </w:p>
    <w:p w14:paraId="72000000">
      <w:pPr>
        <w:ind/>
        <w:jc w:val="center"/>
        <w:outlineLvl w:val="0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729"/>
        <w:gridCol w:w="1625"/>
      </w:tblGrid>
      <w:tr>
        <w:trPr>
          <w:trHeight w:hRule="atLeast" w:val="85"/>
        </w:trP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3000000">
            <w:pPr>
              <w:ind/>
              <w:jc w:val="center"/>
              <w:outlineLvl w:val="0"/>
            </w:pPr>
            <w:r>
              <w:t>темы</w:t>
            </w:r>
            <w:r>
              <w:t xml:space="preserve"> 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4000000">
            <w:pPr>
              <w:ind/>
              <w:jc w:val="center"/>
              <w:outlineLvl w:val="0"/>
            </w:pPr>
            <w:r>
              <w:br/>
            </w:r>
            <w:r>
              <w:t>количество</w:t>
            </w:r>
            <w:r>
              <w:t xml:space="preserve"> часов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5000000">
            <w:pPr>
              <w:ind/>
              <w:jc w:val="center"/>
              <w:outlineLvl w:val="0"/>
            </w:pPr>
            <w:r>
              <w:t>Россия – наша Родина.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6000000">
            <w:pPr>
              <w:ind/>
              <w:jc w:val="center"/>
              <w:outlineLvl w:val="0"/>
            </w:pPr>
            <w:r>
              <w:t>4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7000000">
            <w:pPr>
              <w:ind/>
              <w:jc w:val="center"/>
              <w:outlineLvl w:val="0"/>
            </w:pPr>
            <w:r>
              <w:t>Введение в христианскую традицию. Культура и религия. Православная культура.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8000000">
            <w:pPr>
              <w:ind/>
              <w:jc w:val="center"/>
              <w:outlineLvl w:val="0"/>
            </w:pPr>
            <w:r>
              <w:t>6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9000000">
            <w:pPr>
              <w:ind/>
              <w:jc w:val="center"/>
              <w:outlineLvl w:val="0"/>
            </w:pPr>
            <w:r>
              <w:t>Во что верят православные христиане.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A000000">
            <w:pPr>
              <w:ind/>
              <w:jc w:val="center"/>
              <w:outlineLvl w:val="0"/>
            </w:pPr>
            <w:r>
              <w:t>16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B000000">
            <w:pPr>
              <w:ind/>
              <w:jc w:val="center"/>
              <w:outlineLvl w:val="0"/>
            </w:pPr>
            <w:r>
              <w:t xml:space="preserve">Нравственные принципы и нормы в православной культуре. Добро и зло в православной традиции. Золотое правило нравственности. Любовь к </w:t>
            </w:r>
            <w:r>
              <w:t>ближнему. Долг и ответственность. Милосердие и сострадание.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C000000">
            <w:pPr>
              <w:ind/>
              <w:jc w:val="center"/>
              <w:outlineLvl w:val="0"/>
            </w:pPr>
            <w:r>
              <w:t>12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D000000">
            <w:pPr>
              <w:ind/>
              <w:jc w:val="center"/>
              <w:outlineLvl w:val="0"/>
            </w:pPr>
            <w:r>
              <w:t>Отношение к труду в православной традиции.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E000000">
            <w:pPr>
              <w:ind/>
              <w:jc w:val="center"/>
              <w:outlineLvl w:val="0"/>
            </w:pPr>
            <w:r>
              <w:t>4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7F000000">
            <w:pPr>
              <w:ind/>
              <w:jc w:val="center"/>
              <w:outlineLvl w:val="0"/>
            </w:pPr>
            <w:r>
              <w:t>Православие в России.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0000000">
            <w:pPr>
              <w:ind/>
              <w:jc w:val="center"/>
              <w:outlineLvl w:val="0"/>
            </w:pPr>
            <w:r>
              <w:t>14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1000000">
            <w:pPr>
              <w:ind/>
              <w:jc w:val="center"/>
              <w:outlineLvl w:val="0"/>
            </w:pPr>
            <w:r>
              <w:t>Православные святыни. Храм.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2000000">
            <w:pPr>
              <w:ind/>
              <w:jc w:val="center"/>
              <w:outlineLvl w:val="0"/>
            </w:pPr>
            <w:r>
              <w:t>12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3000000">
            <w:pPr>
              <w:ind/>
              <w:jc w:val="center"/>
              <w:outlineLvl w:val="0"/>
            </w:pPr>
            <w:r>
              <w:t>Православное искусство: иконы, фрески, церковное пение, прикладное творчество.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4000000">
            <w:pPr>
              <w:ind/>
              <w:jc w:val="center"/>
              <w:outlineLvl w:val="0"/>
            </w:pPr>
            <w:r>
              <w:t>12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5000000">
            <w:pPr>
              <w:ind/>
              <w:jc w:val="center"/>
              <w:outlineLvl w:val="0"/>
            </w:pPr>
            <w:r>
              <w:t>Пра</w:t>
            </w:r>
            <w:r>
              <w:t>вославный календарь. Праздники.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6000000">
            <w:pPr>
              <w:ind/>
              <w:jc w:val="center"/>
              <w:outlineLvl w:val="0"/>
            </w:pPr>
            <w:r>
              <w:t>12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7000000">
            <w:pPr>
              <w:ind/>
              <w:jc w:val="center"/>
              <w:outlineLvl w:val="0"/>
            </w:pPr>
            <w:r>
              <w:t>Христианская семья.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8000000">
            <w:pPr>
              <w:ind/>
              <w:jc w:val="center"/>
              <w:outlineLvl w:val="0"/>
            </w:pPr>
            <w:r>
              <w:t>6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9000000">
            <w:pPr>
              <w:ind/>
              <w:jc w:val="center"/>
              <w:outlineLvl w:val="0"/>
            </w:pPr>
            <w:r>
              <w:t>Любовь и уважение к Отечеству в православной традиции. Патриотизм многонационального и многоконфессионального народа России. 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A000000">
            <w:pPr>
              <w:ind/>
              <w:jc w:val="center"/>
              <w:outlineLvl w:val="0"/>
            </w:pPr>
            <w:r>
              <w:t>4</w:t>
            </w:r>
          </w:p>
        </w:tc>
      </w:tr>
      <w:tr>
        <w:tc>
          <w:tcPr>
            <w:tcW w:type="dxa" w:w="7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B000000">
            <w:pPr>
              <w:ind/>
              <w:jc w:val="right"/>
              <w:outlineLvl w:val="0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75"/>
              <w:left w:type="dxa" w:w="75"/>
              <w:bottom w:type="dxa" w:w="75"/>
              <w:right w:type="dxa" w:w="150"/>
            </w:tcMar>
            <w:vAlign w:val="center"/>
          </w:tcPr>
          <w:p w14:paraId="8C000000">
            <w:pPr>
              <w:ind/>
              <w:jc w:val="right"/>
              <w:outlineLvl w:val="0"/>
              <w:rPr>
                <w:b w:val="1"/>
              </w:rPr>
            </w:pPr>
            <w:r>
              <w:rPr>
                <w:b w:val="1"/>
              </w:rPr>
              <w:t>102</w:t>
            </w:r>
          </w:p>
        </w:tc>
      </w:tr>
    </w:tbl>
    <w:p w14:paraId="8D000000">
      <w:pPr>
        <w:ind/>
        <w:jc w:val="both"/>
        <w:outlineLvl w:val="0"/>
      </w:pPr>
      <w:r>
        <w:t xml:space="preserve">4. </w:t>
      </w:r>
      <w:r>
        <w:rPr>
          <w:b w:val="1"/>
        </w:rPr>
        <w:t>Учебно-методическое и материально-техническое обеспечение образовательной деятельности</w:t>
      </w:r>
      <w:r>
        <w:t>.</w:t>
      </w:r>
    </w:p>
    <w:p w14:paraId="8E000000">
      <w:pPr>
        <w:ind/>
        <w:jc w:val="both"/>
        <w:outlineLvl w:val="0"/>
      </w:pPr>
      <w:r>
        <w:t>Печатные пособия.</w:t>
      </w:r>
    </w:p>
    <w:p w14:paraId="8F000000">
      <w:pPr>
        <w:numPr>
          <w:ilvl w:val="0"/>
          <w:numId w:val="2"/>
        </w:numPr>
        <w:ind/>
        <w:jc w:val="both"/>
        <w:outlineLvl w:val="0"/>
      </w:pPr>
      <w:r>
        <w:t>Примерная программа по учебному предмету (курсу) «Православная культура» (Основы православной культуры) для 1-4 классов.</w:t>
      </w:r>
    </w:p>
    <w:p w14:paraId="90000000">
      <w:pPr>
        <w:numPr>
          <w:ilvl w:val="0"/>
          <w:numId w:val="2"/>
        </w:numPr>
        <w:ind/>
        <w:jc w:val="both"/>
        <w:outlineLvl w:val="0"/>
      </w:pPr>
      <w:r>
        <w:t>Учебники и учебные пособия</w:t>
      </w:r>
      <w:r>
        <w:t xml:space="preserve"> для обучающихся. Учебники, учебно-методические комплекты (УМК) по учебному предмету (модулю) «Основы православной культуры» в рамках предметной области (комплексного курса) «Основы религиозных культур и светской этики» в 4 классе из актуального Федерально</w:t>
      </w:r>
      <w:r>
        <w:t>го перечня учебников. Учебные пособия по православной культуре (основам православной культуры») для 1-4 классов, изданные организациями, осуществляющими издание учебных пособий, которые допускаются к использованию в образовательной деятельности в образоват</w:t>
      </w:r>
      <w:r>
        <w:t>ельных организациях, реализующих образовательные программы общего образования и имеющих государственную аккредитацию (согласно перечню, утвержденному актуальным приказом Минобрнауки России).</w:t>
      </w:r>
    </w:p>
    <w:p w14:paraId="91000000">
      <w:pPr>
        <w:numPr>
          <w:ilvl w:val="0"/>
          <w:numId w:val="2"/>
        </w:numPr>
        <w:ind/>
        <w:jc w:val="both"/>
        <w:outlineLvl w:val="0"/>
      </w:pPr>
      <w:r>
        <w:t>Учебники и учебные пособия по учебному предмету (курсу) «Правосла</w:t>
      </w:r>
      <w:r>
        <w:t>вная культура» (Основы православной культуры) для 1-4 классов должны иметь гриф Русской Православной Церкви, подтверждающий их экспертизу в экспертной организации Русской Православной Церкви (согласно части 6 статьи 87 Федерального закона «Об образовании в</w:t>
      </w:r>
      <w:r>
        <w:t xml:space="preserve"> Российской Федерации от 29.12.2012 г. № 273-ФЗ.).</w:t>
      </w:r>
    </w:p>
    <w:p w14:paraId="92000000">
      <w:pPr>
        <w:numPr>
          <w:ilvl w:val="0"/>
          <w:numId w:val="2"/>
        </w:numPr>
        <w:ind/>
        <w:jc w:val="both"/>
        <w:outlineLvl w:val="0"/>
      </w:pPr>
      <w:r>
        <w:t>Вспомогательные учебные пособия для детей (рабочие тетради и др.). </w:t>
      </w:r>
    </w:p>
    <w:p w14:paraId="93000000">
      <w:pPr>
        <w:numPr>
          <w:ilvl w:val="0"/>
          <w:numId w:val="2"/>
        </w:numPr>
        <w:ind/>
        <w:jc w:val="both"/>
        <w:outlineLvl w:val="0"/>
      </w:pPr>
      <w:r>
        <w:t>Методические пособия и книги для учителя.</w:t>
      </w:r>
    </w:p>
    <w:p w14:paraId="94000000">
      <w:pPr>
        <w:numPr>
          <w:ilvl w:val="0"/>
          <w:numId w:val="2"/>
        </w:numPr>
        <w:ind/>
        <w:jc w:val="both"/>
        <w:outlineLvl w:val="0"/>
      </w:pPr>
      <w:r>
        <w:t>Вспомогательная и справочная литература по православной культуре. </w:t>
      </w:r>
    </w:p>
    <w:p w14:paraId="95000000">
      <w:pPr>
        <w:numPr>
          <w:ilvl w:val="0"/>
          <w:numId w:val="2"/>
        </w:numPr>
        <w:ind/>
        <w:jc w:val="both"/>
        <w:outlineLvl w:val="0"/>
      </w:pPr>
      <w:r>
        <w:t>Словари (православной культу</w:t>
      </w:r>
      <w:r>
        <w:t>ры, церковно-славянского языка и др.).</w:t>
      </w:r>
    </w:p>
    <w:p w14:paraId="96000000">
      <w:pPr>
        <w:numPr>
          <w:ilvl w:val="0"/>
          <w:numId w:val="2"/>
        </w:numPr>
        <w:ind/>
        <w:jc w:val="both"/>
        <w:outlineLvl w:val="0"/>
      </w:pPr>
      <w:r>
        <w:t>Репродукции икон, храмов, иконографические изображения, картины,  художественные фотографии (в том числе в цифровой форме) в соответствии с содержанием примерной программы, учебного предмета (курса), используемого уче</w:t>
      </w:r>
      <w:r>
        <w:t>бно-методического обеспечения.</w:t>
      </w:r>
    </w:p>
    <w:p w14:paraId="97000000">
      <w:pPr>
        <w:numPr>
          <w:ilvl w:val="0"/>
          <w:numId w:val="2"/>
        </w:numPr>
        <w:ind/>
        <w:jc w:val="both"/>
        <w:outlineLvl w:val="0"/>
      </w:pPr>
      <w:r>
        <w:t>Наборы сюжетных изображений, картинок в соответствии с тематикой, определённой в примерной программе.</w:t>
      </w:r>
    </w:p>
    <w:p w14:paraId="98000000">
      <w:pPr>
        <w:numPr>
          <w:ilvl w:val="0"/>
          <w:numId w:val="2"/>
        </w:numPr>
        <w:ind/>
        <w:jc w:val="both"/>
        <w:outlineLvl w:val="0"/>
      </w:pPr>
      <w:r>
        <w:t>Портреты выдающихся деятелей православной культуры, Русской Православной Церкви, российской культуры. </w:t>
      </w:r>
    </w:p>
    <w:p w14:paraId="99000000">
      <w:pPr>
        <w:ind/>
        <w:jc w:val="both"/>
        <w:outlineLvl w:val="0"/>
        <w:rPr>
          <w:b w:val="1"/>
        </w:rPr>
      </w:pPr>
      <w:r>
        <w:rPr>
          <w:b w:val="1"/>
        </w:rPr>
        <w:t>Технические средства обучения.</w:t>
      </w:r>
    </w:p>
    <w:p w14:paraId="9A000000">
      <w:pPr>
        <w:ind/>
        <w:jc w:val="both"/>
        <w:outlineLvl w:val="0"/>
      </w:pPr>
      <w:r>
        <w:t>Оборудование рабочего места учителя:</w:t>
      </w:r>
    </w:p>
    <w:p w14:paraId="9B000000">
      <w:pPr>
        <w:numPr>
          <w:ilvl w:val="0"/>
          <w:numId w:val="3"/>
        </w:numPr>
        <w:ind/>
        <w:jc w:val="both"/>
        <w:outlineLvl w:val="0"/>
      </w:pPr>
      <w:r>
        <w:t>классная доска с креплениями для таблиц, настенная доска с набором приспособлений для крепления картинок; </w:t>
      </w:r>
    </w:p>
    <w:p w14:paraId="9C000000">
      <w:pPr>
        <w:numPr>
          <w:ilvl w:val="0"/>
          <w:numId w:val="3"/>
        </w:numPr>
        <w:ind/>
        <w:jc w:val="both"/>
        <w:outlineLvl w:val="0"/>
      </w:pPr>
      <w:r>
        <w:t>интерактивная доска (по возможности);</w:t>
      </w:r>
    </w:p>
    <w:p w14:paraId="9D000000">
      <w:pPr>
        <w:numPr>
          <w:ilvl w:val="0"/>
          <w:numId w:val="3"/>
        </w:numPr>
        <w:ind/>
        <w:jc w:val="both"/>
        <w:outlineLvl w:val="0"/>
      </w:pPr>
      <w:r>
        <w:t>персональный компьютер с принтером (по возм</w:t>
      </w:r>
      <w:r>
        <w:t>ожности);</w:t>
      </w:r>
    </w:p>
    <w:p w14:paraId="9E000000">
      <w:pPr>
        <w:numPr>
          <w:ilvl w:val="0"/>
          <w:numId w:val="3"/>
        </w:numPr>
        <w:ind/>
        <w:jc w:val="both"/>
        <w:outlineLvl w:val="0"/>
      </w:pPr>
      <w:r>
        <w:t>телевизор с диагональю не менее 72 см (по возможности);</w:t>
      </w:r>
    </w:p>
    <w:p w14:paraId="9F000000">
      <w:pPr>
        <w:numPr>
          <w:ilvl w:val="0"/>
          <w:numId w:val="3"/>
        </w:numPr>
        <w:ind/>
        <w:jc w:val="both"/>
        <w:outlineLvl w:val="0"/>
      </w:pPr>
      <w:r>
        <w:t>аудиоцентр/магнитофон, диапроектор, CD/DVD-проигрыватель (по возможности);</w:t>
      </w:r>
    </w:p>
    <w:p w14:paraId="A0000000">
      <w:pPr>
        <w:numPr>
          <w:ilvl w:val="0"/>
          <w:numId w:val="3"/>
        </w:numPr>
        <w:ind/>
        <w:jc w:val="both"/>
        <w:outlineLvl w:val="0"/>
      </w:pPr>
      <w:r>
        <w:t>мультимедийный проектор (по возможности), экспозиционный экран размером 150х150 см (по возможности);</w:t>
      </w:r>
    </w:p>
    <w:p w14:paraId="A1000000">
      <w:pPr>
        <w:numPr>
          <w:ilvl w:val="0"/>
          <w:numId w:val="3"/>
        </w:numPr>
        <w:ind/>
        <w:jc w:val="both"/>
        <w:outlineLvl w:val="0"/>
      </w:pPr>
      <w:r>
        <w:t>Сканер, принте</w:t>
      </w:r>
      <w:r>
        <w:t>р, фотокамера цифровая (по возможности).</w:t>
      </w:r>
    </w:p>
    <w:p w14:paraId="A2000000">
      <w:pPr>
        <w:numPr>
          <w:ilvl w:val="0"/>
          <w:numId w:val="3"/>
        </w:numPr>
        <w:ind/>
        <w:jc w:val="both"/>
        <w:outlineLvl w:val="0"/>
      </w:pPr>
      <w:r>
        <w:t>Экранно-звуковые пособия: аудиозаписи, видеофильмы, соответствующие содержанию обучения (по возможности).</w:t>
      </w:r>
    </w:p>
    <w:p w14:paraId="A3000000">
      <w:pPr>
        <w:numPr>
          <w:ilvl w:val="0"/>
          <w:numId w:val="3"/>
        </w:numPr>
        <w:ind/>
        <w:jc w:val="both"/>
        <w:outlineLvl w:val="0"/>
      </w:pPr>
      <w:r>
        <w:t>Мультимедийные (цифровые) образовательные ресурсы, соответствующие содержанию обучения (по возможности).</w:t>
      </w:r>
    </w:p>
    <w:p w14:paraId="A4000000">
      <w:pPr>
        <w:ind/>
        <w:jc w:val="both"/>
        <w:outlineLvl w:val="0"/>
      </w:pPr>
      <w:r>
        <w:t>Обор</w:t>
      </w:r>
      <w:r>
        <w:t>удование класса.</w:t>
      </w:r>
    </w:p>
    <w:p w14:paraId="A5000000">
      <w:pPr>
        <w:numPr>
          <w:ilvl w:val="0"/>
          <w:numId w:val="4"/>
        </w:numPr>
        <w:ind/>
        <w:jc w:val="both"/>
        <w:outlineLvl w:val="0"/>
      </w:pPr>
      <w:r>
        <w:t>Стол учительский с тумбой. Ученические столы одноместные или двухместные с комплектом стульев. </w:t>
      </w:r>
    </w:p>
    <w:p w14:paraId="A6000000">
      <w:pPr>
        <w:numPr>
          <w:ilvl w:val="0"/>
          <w:numId w:val="4"/>
        </w:numPr>
        <w:ind/>
        <w:jc w:val="both"/>
        <w:outlineLvl w:val="0"/>
      </w:pPr>
      <w:r>
        <w:t>Шкафы для хранения учебников, пособий, дидактических материалов, учебного обору</w:t>
      </w:r>
      <w:r>
        <w:t>дования и пр. Настенные доски (полки) для вывешивания иллюстрат</w:t>
      </w:r>
      <w:r>
        <w:t>ивного материала. Подставки для книг, держатели.</w:t>
      </w:r>
    </w:p>
    <w:p w14:paraId="A7000000">
      <w:pPr>
        <w:ind/>
        <w:jc w:val="both"/>
        <w:outlineLvl w:val="0"/>
      </w:pPr>
    </w:p>
    <w:p w14:paraId="A8000000">
      <w:pPr>
        <w:spacing w:line="360" w:lineRule="auto"/>
        <w:ind/>
        <w:jc w:val="both"/>
      </w:pPr>
    </w:p>
    <w:sectPr>
      <w:footerReference r:id="rId1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9_ch" w:type="character">
    <w:name w:val="heading 3"/>
    <w:basedOn w:val="Style_4_ch"/>
    <w:link w:val="Style_9"/>
    <w:rPr>
      <w:rFonts w:ascii="Calibri Light" w:hAnsi="Calibri Light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11" w:type="paragraph">
    <w:name w:val="Основной текст 31"/>
    <w:basedOn w:val="Style_4"/>
    <w:link w:val="Style_11_ch"/>
  </w:style>
  <w:style w:styleId="Style_11_ch" w:type="character">
    <w:name w:val="Основной текст 31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4_ch" w:type="character">
    <w:name w:val="heading 1"/>
    <w:basedOn w:val="Style_4_ch"/>
    <w:link w:val="Style_14"/>
    <w:rPr>
      <w:rFonts w:ascii="Cambria" w:hAnsi="Cambria"/>
      <w:b w:val="1"/>
      <w:sz w:val="32"/>
    </w:rPr>
  </w:style>
  <w:style w:styleId="Style_15" w:type="paragraph">
    <w:name w:val="Document Map"/>
    <w:basedOn w:val="Style_4"/>
    <w:link w:val="Style_15_ch"/>
    <w:rPr>
      <w:rFonts w:ascii="Tahoma" w:hAnsi="Tahoma"/>
      <w:sz w:val="20"/>
    </w:rPr>
  </w:style>
  <w:style w:styleId="Style_15_ch" w:type="character">
    <w:name w:val="Document Map"/>
    <w:basedOn w:val="Style_4_ch"/>
    <w:link w:val="Style_15"/>
    <w:rPr>
      <w:rFonts w:ascii="Tahoma" w:hAnsi="Tahoma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2024-02-26T13:17:22Z</dcterms:modified>
</cp:coreProperties>
</file>